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5DA88" w14:textId="78425F78" w:rsidR="006D0C6F" w:rsidRPr="00D47964" w:rsidRDefault="006D0C6F" w:rsidP="006D0C6F">
      <w:pPr>
        <w:pStyle w:val="Default"/>
        <w:jc w:val="center"/>
        <w:rPr>
          <w:rFonts w:ascii="Arial" w:eastAsiaTheme="minorHAnsi" w:hAnsi="Arial" w:cs="Arial"/>
          <w:b/>
          <w:bCs/>
          <w:sz w:val="28"/>
          <w:szCs w:val="28"/>
        </w:rPr>
      </w:pPr>
      <w:r w:rsidRPr="00D47964">
        <w:rPr>
          <w:rFonts w:asciiTheme="minorHAnsi" w:hAnsiTheme="minorHAnsi" w:cstheme="minorHAnsi"/>
          <w:b/>
          <w:bCs/>
          <w:color w:val="auto"/>
          <w:sz w:val="28"/>
          <w:szCs w:val="28"/>
        </w:rPr>
        <w:t>„</w:t>
      </w:r>
      <w:r w:rsidR="00193890">
        <w:rPr>
          <w:rFonts w:asciiTheme="minorHAnsi" w:hAnsiTheme="minorHAnsi" w:cstheme="minorHAnsi"/>
          <w:b/>
          <w:bCs/>
          <w:color w:val="auto"/>
          <w:sz w:val="28"/>
          <w:szCs w:val="28"/>
        </w:rPr>
        <w:t>Ultrazvukový přístroj</w:t>
      </w:r>
      <w:r w:rsidRPr="00D47964">
        <w:rPr>
          <w:b/>
          <w:bCs/>
          <w:sz w:val="28"/>
          <w:szCs w:val="28"/>
        </w:rPr>
        <w:t>“</w:t>
      </w:r>
    </w:p>
    <w:p w14:paraId="2B74094F" w14:textId="77777777" w:rsidR="00A84880" w:rsidRDefault="00A84880" w:rsidP="00A84880">
      <w:pPr>
        <w:pStyle w:val="Standard"/>
        <w:rPr>
          <w:b/>
          <w:sz w:val="22"/>
          <w:szCs w:val="22"/>
        </w:rPr>
      </w:pPr>
    </w:p>
    <w:p w14:paraId="38512A10" w14:textId="77777777" w:rsidR="00D47964" w:rsidRDefault="00D47964" w:rsidP="00366C0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Příloha </w:t>
      </w:r>
      <w:proofErr w:type="gramStart"/>
      <w:r>
        <w:rPr>
          <w:rFonts w:cstheme="minorHAnsi"/>
          <w:b/>
          <w:bCs/>
        </w:rPr>
        <w:t>2b</w:t>
      </w:r>
      <w:proofErr w:type="gramEnd"/>
    </w:p>
    <w:p w14:paraId="7B96F703" w14:textId="5F15CA1B" w:rsidR="00366C06" w:rsidRPr="00366C06" w:rsidRDefault="00366C06" w:rsidP="00366C06">
      <w:pPr>
        <w:rPr>
          <w:rFonts w:cstheme="minorHAnsi"/>
          <w:b/>
          <w:bCs/>
        </w:rPr>
      </w:pPr>
      <w:r w:rsidRPr="00366C06">
        <w:rPr>
          <w:rFonts w:cstheme="minorHAnsi"/>
          <w:b/>
          <w:bCs/>
        </w:rPr>
        <w:t>Pravidla pro připojení nových technologií a vzdálenou správu</w:t>
      </w:r>
    </w:p>
    <w:p w14:paraId="38A3652F" w14:textId="77777777" w:rsidR="009550F6" w:rsidRDefault="009550F6" w:rsidP="009550F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Níže uvedená pravidla Nemocnice Znojmo (dále jen Zadavatel) vycházejí z principu rovného zacházení s dodavateli, hospodárného nakládání prostředků a zejména kybernetické bezpečnosti Nemocnice Znojmo a jsou přílohou zadávací dokumentace výběrového řízení a smlouvy při nákupu nových technologií.</w:t>
      </w:r>
    </w:p>
    <w:p w14:paraId="597C0AEC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Obecná pravidla:</w:t>
      </w:r>
    </w:p>
    <w:p w14:paraId="06BBD9E0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veškeré pro chod zařízení potřebné komponenty jako je například HW, SW, </w:t>
      </w:r>
      <w:proofErr w:type="spellStart"/>
      <w:r w:rsidRPr="00B204AE">
        <w:rPr>
          <w:rFonts w:ascii="Calibri" w:eastAsia="Calibri" w:hAnsi="Calibri" w:cs="Calibri"/>
          <w:lang w:bidi="en-US"/>
        </w:rPr>
        <w:t>middle-ware</w:t>
      </w:r>
      <w:proofErr w:type="spellEnd"/>
      <w:r w:rsidRPr="00B204AE">
        <w:rPr>
          <w:rFonts w:ascii="Calibri" w:eastAsia="Calibri" w:hAnsi="Calibri" w:cs="Calibri"/>
          <w:lang w:bidi="en-US"/>
        </w:rPr>
        <w:t>, licence, SQL databáze a podobně dodá Dodavatel jako součást dodávky</w:t>
      </w:r>
      <w:r>
        <w:rPr>
          <w:rFonts w:ascii="Calibri" w:eastAsia="Calibri" w:hAnsi="Calibri" w:cs="Calibri"/>
          <w:lang w:bidi="en-US"/>
        </w:rPr>
        <w:t>.</w:t>
      </w:r>
    </w:p>
    <w:p w14:paraId="6FA22D8E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Instalované technologie nebudou mít přístup na </w:t>
      </w:r>
      <w:proofErr w:type="gramStart"/>
      <w:r w:rsidRPr="00B204AE">
        <w:rPr>
          <w:rFonts w:ascii="Calibri" w:eastAsia="Calibri" w:hAnsi="Calibri" w:cs="Calibri"/>
          <w:lang w:bidi="en-US"/>
        </w:rPr>
        <w:t>Internet</w:t>
      </w:r>
      <w:proofErr w:type="gramEnd"/>
      <w:r w:rsidRPr="00B204AE">
        <w:rPr>
          <w:rFonts w:ascii="Calibri" w:eastAsia="Calibri" w:hAnsi="Calibri" w:cs="Calibri"/>
          <w:lang w:bidi="en-US"/>
        </w:rPr>
        <w:t>, s výjimkou vzdálené správy, bude-li požadována</w:t>
      </w:r>
      <w:r>
        <w:rPr>
          <w:rFonts w:ascii="Calibri" w:eastAsia="Calibri" w:hAnsi="Calibri" w:cs="Calibri"/>
          <w:lang w:bidi="en-US"/>
        </w:rPr>
        <w:t>.</w:t>
      </w:r>
    </w:p>
    <w:p w14:paraId="3BBA8FDB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Instalované technologie budou odděleny od vnitřních počítačových sítí Zadavatele, jedinou výjimkou může být přístup k (vazba na) LIS, NIS či PACS, bude-li požadován a předem dohodnut</w:t>
      </w:r>
      <w:r>
        <w:rPr>
          <w:rFonts w:ascii="Calibri" w:eastAsia="Calibri" w:hAnsi="Calibri" w:cs="Calibri"/>
          <w:lang w:bidi="en-US"/>
        </w:rPr>
        <w:t>.</w:t>
      </w:r>
    </w:p>
    <w:p w14:paraId="7F2D945B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Instalovaným technologiím nebude umožněn přenos dat přes Wi-Fi</w:t>
      </w:r>
      <w:r>
        <w:rPr>
          <w:rFonts w:ascii="Calibri" w:eastAsia="Calibri" w:hAnsi="Calibri" w:cs="Calibri"/>
          <w:lang w:bidi="en-US"/>
        </w:rPr>
        <w:t>.</w:t>
      </w:r>
    </w:p>
    <w:p w14:paraId="12A1520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 rámci dodávek není možné instalovat Wi-Fi </w:t>
      </w:r>
      <w:proofErr w:type="spellStart"/>
      <w:r w:rsidRPr="00B204AE">
        <w:rPr>
          <w:rFonts w:ascii="Calibri" w:eastAsia="Calibri" w:hAnsi="Calibri" w:cs="Calibri"/>
          <w:lang w:bidi="en-US"/>
        </w:rPr>
        <w:t>AccessPointy</w:t>
      </w:r>
      <w:proofErr w:type="spellEnd"/>
      <w:r w:rsidRPr="00B204AE">
        <w:rPr>
          <w:rFonts w:ascii="Calibri" w:eastAsia="Calibri" w:hAnsi="Calibri" w:cs="Calibri"/>
          <w:lang w:bidi="en-US"/>
        </w:rPr>
        <w:t>, ani provozovat Wi-Fi komunikaci</w:t>
      </w:r>
      <w:r>
        <w:rPr>
          <w:rFonts w:ascii="Calibri" w:eastAsia="Calibri" w:hAnsi="Calibri" w:cs="Calibri"/>
          <w:lang w:bidi="en-US"/>
        </w:rPr>
        <w:t>.</w:t>
      </w:r>
    </w:p>
    <w:p w14:paraId="51D5CB9C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U instalace technologie musí být vždy přítomen pracovník OIT Zadavatele. Termín instalace musí být dohodnut s pracovníky OIT Zadavatele alespoň </w:t>
      </w:r>
      <w:r>
        <w:rPr>
          <w:rFonts w:ascii="Calibri" w:eastAsia="Calibri" w:hAnsi="Calibri" w:cs="Calibri"/>
          <w:lang w:bidi="en-US"/>
        </w:rPr>
        <w:t>5</w:t>
      </w:r>
      <w:r w:rsidRPr="00B204AE">
        <w:rPr>
          <w:rFonts w:ascii="Calibri" w:eastAsia="Calibri" w:hAnsi="Calibri" w:cs="Calibri"/>
          <w:lang w:bidi="en-US"/>
        </w:rPr>
        <w:t xml:space="preserve"> pracovní</w:t>
      </w:r>
      <w:r>
        <w:rPr>
          <w:rFonts w:ascii="Calibri" w:eastAsia="Calibri" w:hAnsi="Calibri" w:cs="Calibri"/>
          <w:lang w:bidi="en-US"/>
        </w:rPr>
        <w:t>ch</w:t>
      </w:r>
      <w:r w:rsidRPr="00B204AE">
        <w:rPr>
          <w:rFonts w:ascii="Calibri" w:eastAsia="Calibri" w:hAnsi="Calibri" w:cs="Calibri"/>
          <w:lang w:bidi="en-US"/>
        </w:rPr>
        <w:t xml:space="preserve"> dn</w:t>
      </w:r>
      <w:r>
        <w:rPr>
          <w:rFonts w:ascii="Calibri" w:eastAsia="Calibri" w:hAnsi="Calibri" w:cs="Calibri"/>
          <w:lang w:bidi="en-US"/>
        </w:rPr>
        <w:t>í</w:t>
      </w:r>
      <w:r w:rsidRPr="00B204AE">
        <w:rPr>
          <w:rFonts w:ascii="Calibri" w:eastAsia="Calibri" w:hAnsi="Calibri" w:cs="Calibri"/>
          <w:lang w:bidi="en-US"/>
        </w:rPr>
        <w:t xml:space="preserve"> předem</w:t>
      </w:r>
      <w:r>
        <w:rPr>
          <w:rFonts w:ascii="Calibri" w:eastAsia="Calibri" w:hAnsi="Calibri" w:cs="Calibri"/>
          <w:lang w:bidi="en-US"/>
        </w:rPr>
        <w:t>.</w:t>
      </w:r>
    </w:p>
    <w:p w14:paraId="11F1086D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Bude-li součástí dodávky nestandardní technologie, např. HW USB klíč, bude tato technologie (zařízení) provozována plně v režii dodavatele. </w:t>
      </w:r>
    </w:p>
    <w:p w14:paraId="66DCEE86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Servery Dodavatelů je možno umístit do nemocniční serverovny, v takovém případě musí být splněny následující podmínky: </w:t>
      </w:r>
    </w:p>
    <w:p w14:paraId="44B77BF9" w14:textId="77777777" w:rsidR="009550F6" w:rsidRDefault="009550F6" w:rsidP="009550F6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ascii="Calibri" w:hAnsi="Calibri" w:cs="Calibri"/>
        </w:rPr>
      </w:pPr>
      <w:r w:rsidRPr="00B204AE">
        <w:rPr>
          <w:rFonts w:ascii="Calibri" w:eastAsia="Calibri" w:hAnsi="Calibri" w:cs="Calibri"/>
          <w:lang w:bidi="en-US"/>
        </w:rPr>
        <w:t>server</w:t>
      </w:r>
      <w:r>
        <w:rPr>
          <w:rFonts w:ascii="Calibri" w:hAnsi="Calibri" w:cs="Calibri"/>
        </w:rPr>
        <w:t xml:space="preserve"> musí být výhradně typu RACK </w:t>
      </w:r>
      <w:proofErr w:type="spellStart"/>
      <w:r>
        <w:rPr>
          <w:rFonts w:ascii="Calibri" w:hAnsi="Calibri" w:cs="Calibri"/>
        </w:rPr>
        <w:t>mount</w:t>
      </w:r>
      <w:proofErr w:type="spellEnd"/>
      <w:r>
        <w:rPr>
          <w:rFonts w:ascii="Calibri" w:hAnsi="Calibri" w:cs="Calibri"/>
        </w:rPr>
        <w:t>, dodávka včetně ližin a kabeláží,</w:t>
      </w:r>
    </w:p>
    <w:p w14:paraId="4E1BCB82" w14:textId="77777777" w:rsidR="009550F6" w:rsidRDefault="009550F6" w:rsidP="009550F6">
      <w:pPr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přístup pracovníků Dodavatele k serveru jen po předchozí dohodě s pracovníky OIT, pouze v pracovní dny, mimo tuto dobu jen výjimečně,</w:t>
      </w:r>
    </w:p>
    <w:p w14:paraId="1B5B2214" w14:textId="77777777" w:rsidR="009550F6" w:rsidRDefault="009550F6" w:rsidP="009550F6">
      <w:pPr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bude mít k dispozici 1x 10/100/1000 Base-T port, RJ-45,</w:t>
      </w:r>
    </w:p>
    <w:p w14:paraId="123729AB" w14:textId="77777777" w:rsidR="009550F6" w:rsidRDefault="009550F6" w:rsidP="009550F6">
      <w:pPr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server musí podporovat vzdálené KVM, k serveru nebude připojen monitor, klávesnice, myš,</w:t>
      </w:r>
    </w:p>
    <w:p w14:paraId="694634C6" w14:textId="77777777" w:rsidR="009550F6" w:rsidRDefault="009550F6" w:rsidP="009550F6">
      <w:pPr>
        <w:widowControl w:val="0"/>
        <w:numPr>
          <w:ilvl w:val="1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 serveru bude dodáno prohlášení o instalovaném SW a licencích.</w:t>
      </w:r>
    </w:p>
    <w:p w14:paraId="45637DD9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Instalace technologie nesmí generovat na straně Zadavatele vícenáklady. Pokud bude hrozit vznik vícenákladů, bude dodavatel před jejich vznikem osloven a bude mu navržen způsob jeho finanční spoluúčasti na těchto nákladech. </w:t>
      </w:r>
    </w:p>
    <w:p w14:paraId="14DFD995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 musí být dodána jako samostatně funkční celek, bude-li součástí dodávky switch, router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, budou s předstihem před instalací přesně definovány jednotlivé požadavky na propojení (LAN, IS, vzdálená správa atp.)</w:t>
      </w:r>
      <w:r>
        <w:rPr>
          <w:rFonts w:ascii="Calibri" w:eastAsia="Calibri" w:hAnsi="Calibri" w:cs="Calibri"/>
          <w:lang w:bidi="en-US"/>
        </w:rPr>
        <w:t>.</w:t>
      </w:r>
    </w:p>
    <w:p w14:paraId="6AAAE43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Pracovníci Zadavatele vyhodnotí veškeré požadavky IT dodavatele z pohledu kybernetické bezpečnosti. Vyhrazují si právo neumožnit komunikaci zastaralými, nebezpečnými, či jinak rizikovými protokoly. Zejména nesmí být použity protokoly přenášející data </w:t>
      </w:r>
      <w:proofErr w:type="spellStart"/>
      <w:r w:rsidRPr="00B204AE">
        <w:rPr>
          <w:rFonts w:ascii="Calibri" w:eastAsia="Calibri" w:hAnsi="Calibri" w:cs="Calibri"/>
          <w:lang w:bidi="en-US"/>
        </w:rPr>
        <w:t>neautentizovaně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či </w:t>
      </w:r>
      <w:proofErr w:type="spellStart"/>
      <w:r w:rsidRPr="00B204AE">
        <w:rPr>
          <w:rFonts w:ascii="Calibri" w:eastAsia="Calibri" w:hAnsi="Calibri" w:cs="Calibri"/>
          <w:lang w:bidi="en-US"/>
        </w:rPr>
        <w:t>nešifrovaně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. Použití protokolů Telnet, Server </w:t>
      </w:r>
      <w:proofErr w:type="spellStart"/>
      <w:r w:rsidRPr="00B204AE">
        <w:rPr>
          <w:rFonts w:ascii="Calibri" w:eastAsia="Calibri" w:hAnsi="Calibri" w:cs="Calibri"/>
          <w:lang w:bidi="en-US"/>
        </w:rPr>
        <w:t>Message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Block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(SMB, Samba, CIFS, Microsoft </w:t>
      </w:r>
      <w:proofErr w:type="spellStart"/>
      <w:r w:rsidRPr="00B204AE">
        <w:rPr>
          <w:rFonts w:ascii="Calibri" w:eastAsia="Calibri" w:hAnsi="Calibri" w:cs="Calibri"/>
          <w:lang w:bidi="en-US"/>
        </w:rPr>
        <w:t>file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lang w:bidi="en-US"/>
        </w:rPr>
        <w:t>sharing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, NTLM) a podobně je nepřípustné. Přenosy (“sdílení”) souborů lze řešit kupříkladu pomocí </w:t>
      </w:r>
      <w:proofErr w:type="spellStart"/>
      <w:r w:rsidRPr="00B204AE">
        <w:rPr>
          <w:rFonts w:ascii="Calibri" w:eastAsia="Calibri" w:hAnsi="Calibri" w:cs="Calibri"/>
          <w:lang w:bidi="en-US"/>
        </w:rPr>
        <w:t>OpenSSH</w:t>
      </w:r>
      <w:proofErr w:type="spellEnd"/>
      <w:r w:rsidRPr="00B204AE">
        <w:rPr>
          <w:rFonts w:ascii="Calibri" w:eastAsia="Calibri" w:hAnsi="Calibri" w:cs="Calibri"/>
          <w:lang w:bidi="en-US"/>
        </w:rPr>
        <w:t>, který je standardní součástí MS Windows.</w:t>
      </w:r>
    </w:p>
    <w:p w14:paraId="4F163EEB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</w:p>
    <w:p w14:paraId="498D626C" w14:textId="6B76FEB4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součástí dodávky počítač (PC)</w:t>
      </w:r>
    </w:p>
    <w:p w14:paraId="5005974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Musí být </w:t>
      </w:r>
      <w:r>
        <w:rPr>
          <w:rFonts w:ascii="Calibri" w:eastAsia="Calibri" w:hAnsi="Calibri" w:cs="Calibri"/>
          <w:lang w:bidi="en-US"/>
        </w:rPr>
        <w:t xml:space="preserve">minimálně 5 pracovních dní </w:t>
      </w:r>
      <w:r w:rsidRPr="00B204AE">
        <w:rPr>
          <w:rFonts w:ascii="Calibri" w:eastAsia="Calibri" w:hAnsi="Calibri" w:cs="Calibri"/>
          <w:lang w:bidi="en-US"/>
        </w:rPr>
        <w:t>předem domluvena jeho instalace s pracovníky OIT</w:t>
      </w:r>
      <w:r>
        <w:rPr>
          <w:rFonts w:ascii="Calibri" w:eastAsia="Calibri" w:hAnsi="Calibri" w:cs="Calibri"/>
          <w:lang w:bidi="en-US"/>
        </w:rPr>
        <w:t>.</w:t>
      </w:r>
    </w:p>
    <w:p w14:paraId="018A95E2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Veškerý instalovaný SW musí být legální, plně </w:t>
      </w:r>
      <w:proofErr w:type="spellStart"/>
      <w:r w:rsidRPr="00B204AE">
        <w:rPr>
          <w:rFonts w:ascii="Calibri" w:eastAsia="Calibri" w:hAnsi="Calibri" w:cs="Calibri"/>
          <w:lang w:bidi="en-US"/>
        </w:rPr>
        <w:t>zalicencován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a licence převedena na Zadavatele</w:t>
      </w:r>
      <w:r>
        <w:rPr>
          <w:rFonts w:ascii="Calibri" w:eastAsia="Calibri" w:hAnsi="Calibri" w:cs="Calibri"/>
          <w:lang w:bidi="en-US"/>
        </w:rPr>
        <w:t>.</w:t>
      </w:r>
    </w:p>
    <w:p w14:paraId="3CA4ACF5" w14:textId="77777777" w:rsidR="009550F6" w:rsidRDefault="009550F6" w:rsidP="009550F6">
      <w:pPr>
        <w:jc w:val="both"/>
        <w:rPr>
          <w:rFonts w:ascii="Calibri" w:hAnsi="Calibri" w:cs="Calibri"/>
          <w:u w:val="single"/>
        </w:rPr>
      </w:pPr>
    </w:p>
    <w:p w14:paraId="06F12493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lastRenderedPageBreak/>
        <w:t>Bude-li součástí dodávky SW</w:t>
      </w:r>
    </w:p>
    <w:p w14:paraId="6C14D2F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doloží legálnost veškerého instalovaného SW.</w:t>
      </w:r>
    </w:p>
    <w:p w14:paraId="75EF784B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 předávacím protokolu technologie bude instalovaný SW uveden, budou přiloženy potřebné licenční doklady</w:t>
      </w:r>
      <w:r>
        <w:rPr>
          <w:rFonts w:ascii="Calibri" w:eastAsia="Calibri" w:hAnsi="Calibri" w:cs="Calibri"/>
          <w:lang w:bidi="en-US"/>
        </w:rPr>
        <w:t>.</w:t>
      </w:r>
    </w:p>
    <w:p w14:paraId="7EE6D898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Dodavatel si na svoje náklady zajistí veškerý HW, potřebný pro běh tohoto SW. </w:t>
      </w:r>
    </w:p>
    <w:p w14:paraId="79102917" w14:textId="77777777" w:rsidR="009550F6" w:rsidRDefault="009550F6" w:rsidP="009550F6">
      <w:pPr>
        <w:jc w:val="both"/>
        <w:rPr>
          <w:rFonts w:ascii="Calibri" w:hAnsi="Calibri" w:cs="Calibri"/>
          <w:b/>
          <w:bCs/>
        </w:rPr>
      </w:pPr>
    </w:p>
    <w:p w14:paraId="7C054A84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požadováno připojení k počítačové síti LAN Nemocnice Znojmo</w:t>
      </w:r>
    </w:p>
    <w:p w14:paraId="7208B132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Dodavateli bude poskytnuta 1x zásuvka LAN RJ-45, připojení technologie je možné metalickým kabelem, standard 100BASE-TX nebo 1000BASE-T. Jiné připojení možné po předchozí dohodě.</w:t>
      </w:r>
    </w:p>
    <w:p w14:paraId="5282C61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 případě instalace v izolované el. soustavě může být požadované připojení optické.</w:t>
      </w:r>
    </w:p>
    <w:p w14:paraId="7DF76FF2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Pokud nebude v místě instalace zásuvka k dispozici, bude realizována pracovníky zadavatele po předchozí dohodě s dodavatelem, případně vzniklé náklady hradí dodavatel. </w:t>
      </w:r>
    </w:p>
    <w:p w14:paraId="188E8B35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Jiné připojení možné po předchozí dohodě.</w:t>
      </w:r>
    </w:p>
    <w:p w14:paraId="2F7F2022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Zařízení dostane jednu vnitřní neveřejnou pevnou IP adresu nebo jednu neveřejnou dynamickou (DHCP) adresu</w:t>
      </w:r>
      <w:r>
        <w:rPr>
          <w:rFonts w:ascii="Calibri" w:eastAsia="Calibri" w:hAnsi="Calibri" w:cs="Calibri"/>
          <w:lang w:bidi="en-US"/>
        </w:rPr>
        <w:t>.</w:t>
      </w:r>
    </w:p>
    <w:p w14:paraId="3B0094D0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Komunikace výhradně protokolem IPv4, protokol IPv6 musí být vypnut</w:t>
      </w:r>
      <w:r>
        <w:rPr>
          <w:rFonts w:ascii="Calibri" w:eastAsia="Calibri" w:hAnsi="Calibri" w:cs="Calibri"/>
          <w:lang w:bidi="en-US"/>
        </w:rPr>
        <w:t>.</w:t>
      </w:r>
    </w:p>
    <w:p w14:paraId="2059CEF3" w14:textId="77777777" w:rsidR="009550F6" w:rsidRDefault="009550F6" w:rsidP="009550F6">
      <w:pPr>
        <w:jc w:val="both"/>
        <w:rPr>
          <w:rFonts w:ascii="Calibri" w:hAnsi="Calibri" w:cs="Calibri"/>
        </w:rPr>
      </w:pPr>
    </w:p>
    <w:p w14:paraId="3064FC85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požadováno připojení k Informačním systémům nemocnice</w:t>
      </w:r>
    </w:p>
    <w:p w14:paraId="2D3855A8" w14:textId="77777777" w:rsidR="009550F6" w:rsidRPr="000346B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0346BE">
        <w:rPr>
          <w:rFonts w:ascii="Calibri" w:eastAsia="Calibri" w:hAnsi="Calibri" w:cs="Calibri"/>
          <w:lang w:bidi="en-US"/>
        </w:rPr>
        <w:t>Musí být tato skutečnost sdělena pracovníkům OIT minimálně 1 měsíc dopředu z důvodu nutného zajištění vazeb případných dalších dodavatelů (např. komunikační protokol pro laboratoře, úprava NIS, napojení na PACS apod.).</w:t>
      </w:r>
    </w:p>
    <w:p w14:paraId="653AD19D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Musí být splněny podmínky připojení k</w:t>
      </w:r>
      <w:r>
        <w:rPr>
          <w:rFonts w:ascii="Calibri" w:eastAsia="Calibri" w:hAnsi="Calibri" w:cs="Calibri"/>
          <w:lang w:bidi="en-US"/>
        </w:rPr>
        <w:t> </w:t>
      </w:r>
      <w:r w:rsidRPr="00B204AE">
        <w:rPr>
          <w:rFonts w:ascii="Calibri" w:eastAsia="Calibri" w:hAnsi="Calibri" w:cs="Calibri"/>
          <w:lang w:bidi="en-US"/>
        </w:rPr>
        <w:t>LAN</w:t>
      </w:r>
      <w:r>
        <w:rPr>
          <w:rFonts w:ascii="Calibri" w:eastAsia="Calibri" w:hAnsi="Calibri" w:cs="Calibri"/>
          <w:lang w:bidi="en-US"/>
        </w:rPr>
        <w:t>.</w:t>
      </w:r>
    </w:p>
    <w:p w14:paraId="1C886E19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Náklady na připojení (licence, ovladače </w:t>
      </w:r>
      <w:proofErr w:type="spellStart"/>
      <w:r w:rsidRPr="00B204AE">
        <w:rPr>
          <w:rFonts w:ascii="Calibri" w:eastAsia="Calibri" w:hAnsi="Calibri" w:cs="Calibri"/>
          <w:lang w:bidi="en-US"/>
        </w:rPr>
        <w:t>atp</w:t>
      </w:r>
      <w:proofErr w:type="spellEnd"/>
      <w:r w:rsidRPr="00B204AE">
        <w:rPr>
          <w:rFonts w:ascii="Calibri" w:eastAsia="Calibri" w:hAnsi="Calibri" w:cs="Calibri"/>
          <w:lang w:bidi="en-US"/>
        </w:rPr>
        <w:t>) nese v plné výši dodavatel</w:t>
      </w:r>
      <w:r>
        <w:rPr>
          <w:rFonts w:ascii="Calibri" w:eastAsia="Calibri" w:hAnsi="Calibri" w:cs="Calibri"/>
          <w:lang w:bidi="en-US"/>
        </w:rPr>
        <w:t>.</w:t>
      </w:r>
    </w:p>
    <w:p w14:paraId="38F46470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Vícenáklady, jež by vznikly na straně Zadavatele (např. nutná úprava NIS, LIS či PACS) hradí Dodavatel. Jedná se například o poplatek za připojení technologie do </w:t>
      </w:r>
      <w:proofErr w:type="spellStart"/>
      <w:r w:rsidRPr="00B204AE">
        <w:rPr>
          <w:rFonts w:ascii="Calibri" w:eastAsia="Calibri" w:hAnsi="Calibri" w:cs="Calibri"/>
          <w:lang w:bidi="en-US"/>
        </w:rPr>
        <w:t>informačího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systému, licence SW, potřebný HW, práce a podobně.</w:t>
      </w:r>
    </w:p>
    <w:p w14:paraId="12BDEEBD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Technologie, </w:t>
      </w:r>
      <w:proofErr w:type="spellStart"/>
      <w:r w:rsidRPr="00B204AE">
        <w:rPr>
          <w:rFonts w:ascii="Calibri" w:eastAsia="Calibri" w:hAnsi="Calibri" w:cs="Calibri"/>
          <w:lang w:bidi="en-US"/>
        </w:rPr>
        <w:t>respektivě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k PACS připojované zařízení, musí splňovat normu DICOM v3</w:t>
      </w:r>
      <w:r>
        <w:rPr>
          <w:rFonts w:ascii="Calibri" w:eastAsia="Calibri" w:hAnsi="Calibri" w:cs="Calibri"/>
          <w:lang w:bidi="en-US"/>
        </w:rPr>
        <w:t>.</w:t>
      </w:r>
    </w:p>
    <w:p w14:paraId="1B7C782B" w14:textId="77777777" w:rsidR="009550F6" w:rsidRDefault="009550F6" w:rsidP="009550F6">
      <w:pPr>
        <w:jc w:val="both"/>
        <w:rPr>
          <w:rFonts w:ascii="Calibri" w:hAnsi="Calibri" w:cs="Calibri"/>
        </w:rPr>
      </w:pPr>
    </w:p>
    <w:p w14:paraId="111AC33F" w14:textId="77777777" w:rsidR="009550F6" w:rsidRDefault="009550F6" w:rsidP="009550F6">
      <w:pPr>
        <w:spacing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Bude-li dodavatelem požadována vzdálená správa, musí tato splňovat následující pravidla:</w:t>
      </w:r>
    </w:p>
    <w:p w14:paraId="4AC0EF26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Zařízení nebude mít přístup na </w:t>
      </w:r>
      <w:proofErr w:type="gramStart"/>
      <w:r w:rsidRPr="00B204AE">
        <w:rPr>
          <w:rFonts w:ascii="Calibri" w:eastAsia="Calibri" w:hAnsi="Calibri" w:cs="Calibri"/>
          <w:lang w:bidi="en-US"/>
        </w:rPr>
        <w:t>Internet</w:t>
      </w:r>
      <w:proofErr w:type="gramEnd"/>
      <w:r w:rsidRPr="00B204AE">
        <w:rPr>
          <w:rFonts w:ascii="Calibri" w:eastAsia="Calibri" w:hAnsi="Calibri" w:cs="Calibri"/>
          <w:lang w:bidi="en-US"/>
        </w:rPr>
        <w:t>, s výjimkou umožnění vzdálené správy přes Internet</w:t>
      </w:r>
      <w:r>
        <w:rPr>
          <w:rFonts w:ascii="Calibri" w:eastAsia="Calibri" w:hAnsi="Calibri" w:cs="Calibri"/>
          <w:lang w:bidi="en-US"/>
        </w:rPr>
        <w:t>.</w:t>
      </w:r>
    </w:p>
    <w:p w14:paraId="66A36589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Vzdálená správa bude umožněna jen takovým způsobem, kdy TCP/IP spojení navazuje zařízení z vnitřní sítě Zadavatele (dále jen LAN)</w:t>
      </w:r>
      <w:r>
        <w:rPr>
          <w:rFonts w:ascii="Calibri" w:eastAsia="Calibri" w:hAnsi="Calibri" w:cs="Calibri"/>
          <w:lang w:bidi="en-US"/>
        </w:rPr>
        <w:t>.</w:t>
      </w:r>
    </w:p>
    <w:p w14:paraId="257B25B8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vybranou cílovou IP adresu, případně množinu adres (seznam adres dodá Dodavatel)</w:t>
      </w:r>
      <w:r>
        <w:rPr>
          <w:rFonts w:ascii="Calibri" w:eastAsia="Calibri" w:hAnsi="Calibri" w:cs="Calibri"/>
          <w:lang w:bidi="en-US"/>
        </w:rPr>
        <w:t>.</w:t>
      </w:r>
    </w:p>
    <w:p w14:paraId="0062BB5F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Navázání spojení bude z LAN umožněno jen na vybraný cílový port, případně množinu portů (seznam portů dodá Dodavatel)</w:t>
      </w:r>
      <w:r>
        <w:rPr>
          <w:rFonts w:ascii="Calibri" w:eastAsia="Calibri" w:hAnsi="Calibri" w:cs="Calibri"/>
          <w:lang w:bidi="en-US"/>
        </w:rPr>
        <w:t>.</w:t>
      </w:r>
    </w:p>
    <w:p w14:paraId="66BACF7A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Přístup na vzdálenou správu z LAN bude umožněn jen z vybrané IP adresy nebo konkrétní množiny adres</w:t>
      </w:r>
      <w:r>
        <w:rPr>
          <w:rFonts w:ascii="Calibri" w:eastAsia="Calibri" w:hAnsi="Calibri" w:cs="Calibri"/>
          <w:lang w:bidi="en-US"/>
        </w:rPr>
        <w:t>.</w:t>
      </w:r>
    </w:p>
    <w:p w14:paraId="27B65C5B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 xml:space="preserve">V případě použití systému </w:t>
      </w:r>
      <w:proofErr w:type="spellStart"/>
      <w:r w:rsidRPr="00B204AE">
        <w:rPr>
          <w:rFonts w:ascii="Calibri" w:eastAsia="Calibri" w:hAnsi="Calibri" w:cs="Calibri"/>
          <w:lang w:bidi="en-US"/>
        </w:rPr>
        <w:t>TeamViewer</w:t>
      </w:r>
      <w:proofErr w:type="spellEnd"/>
      <w:r w:rsidRPr="00B204AE">
        <w:rPr>
          <w:rFonts w:ascii="Calibri" w:eastAsia="Calibri" w:hAnsi="Calibri" w:cs="Calibri"/>
          <w:lang w:bidi="en-US"/>
        </w:rPr>
        <w:t xml:space="preserve"> je dodavatel povinen použít dvoufázovou autentizaci</w:t>
      </w:r>
      <w:r>
        <w:rPr>
          <w:rFonts w:ascii="Calibri" w:eastAsia="Calibri" w:hAnsi="Calibri" w:cs="Calibri"/>
          <w:lang w:bidi="en-US"/>
        </w:rPr>
        <w:t>.</w:t>
      </w:r>
    </w:p>
    <w:p w14:paraId="1A01D98A" w14:textId="77777777" w:rsidR="009550F6" w:rsidRPr="00B204AE" w:rsidRDefault="009550F6" w:rsidP="009550F6">
      <w:pPr>
        <w:pStyle w:val="Odstavecseseznamem"/>
        <w:numPr>
          <w:ilvl w:val="0"/>
          <w:numId w:val="13"/>
        </w:numPr>
        <w:spacing w:after="0" w:line="240" w:lineRule="auto"/>
        <w:ind w:left="720"/>
        <w:jc w:val="both"/>
        <w:rPr>
          <w:rFonts w:ascii="Calibri" w:eastAsia="Calibri" w:hAnsi="Calibri" w:cs="Calibri"/>
          <w:lang w:bidi="en-US"/>
        </w:rPr>
      </w:pPr>
      <w:r w:rsidRPr="00B204AE">
        <w:rPr>
          <w:rFonts w:ascii="Calibri" w:eastAsia="Calibri" w:hAnsi="Calibri" w:cs="Calibri"/>
          <w:lang w:bidi="en-US"/>
        </w:rPr>
        <w:t>Dodavatel je při používání vzdálené správy dodržovat pravidla GDPR, obecně platná pravidla kyberbezpečnosti a doporučení NÚKIB.</w:t>
      </w:r>
    </w:p>
    <w:p w14:paraId="54034BBD" w14:textId="77777777" w:rsidR="009550F6" w:rsidRDefault="009550F6" w:rsidP="009550F6">
      <w:pPr>
        <w:tabs>
          <w:tab w:val="left" w:pos="5983"/>
        </w:tabs>
        <w:jc w:val="both"/>
        <w:rPr>
          <w:rFonts w:ascii="Calibri" w:hAnsi="Calibri" w:cs="Calibri"/>
          <w:spacing w:val="-2"/>
        </w:rPr>
      </w:pPr>
    </w:p>
    <w:p w14:paraId="1D7D6BE0" w14:textId="77777777" w:rsidR="009550F6" w:rsidRDefault="009550F6" w:rsidP="009550F6">
      <w:pPr>
        <w:tabs>
          <w:tab w:val="left" w:pos="5983"/>
        </w:tabs>
        <w:jc w:val="both"/>
        <w:rPr>
          <w:rFonts w:ascii="Calibri" w:hAnsi="Calibri" w:cs="Calibri"/>
          <w:spacing w:val="-2"/>
        </w:rPr>
      </w:pPr>
    </w:p>
    <w:p w14:paraId="6FA03E86" w14:textId="77777777" w:rsidR="009550F6" w:rsidRPr="009A6195" w:rsidRDefault="009550F6" w:rsidP="009550F6">
      <w:pPr>
        <w:spacing w:after="0"/>
        <w:jc w:val="both"/>
        <w:rPr>
          <w:rFonts w:ascii="Calibri" w:hAnsi="Calibri" w:cs="Calibri"/>
        </w:rPr>
      </w:pPr>
      <w:r w:rsidRPr="009A6195">
        <w:rPr>
          <w:rFonts w:ascii="Calibri" w:hAnsi="Calibri" w:cs="Calibri"/>
        </w:rPr>
        <w:t xml:space="preserve">Odbor informačních technologií </w:t>
      </w:r>
    </w:p>
    <w:p w14:paraId="1099E644" w14:textId="46485120" w:rsidR="009550F6" w:rsidRDefault="009550F6" w:rsidP="009550F6">
      <w:pPr>
        <w:spacing w:after="0"/>
        <w:jc w:val="both"/>
        <w:rPr>
          <w:rFonts w:ascii="Calibri" w:hAnsi="Calibri" w:cs="Calibri"/>
        </w:rPr>
      </w:pPr>
      <w:r w:rsidRPr="009A6195">
        <w:rPr>
          <w:rFonts w:ascii="Calibri" w:hAnsi="Calibri" w:cs="Calibri"/>
        </w:rPr>
        <w:t>Nemocnice Znojmo, příspěvková organizace</w:t>
      </w:r>
    </w:p>
    <w:p w14:paraId="7B2386DB" w14:textId="77777777" w:rsidR="009550F6" w:rsidRDefault="009550F6" w:rsidP="009550F6">
      <w:pPr>
        <w:jc w:val="both"/>
        <w:rPr>
          <w:rFonts w:ascii="Calibri" w:hAnsi="Calibri" w:cs="Calibri"/>
        </w:rPr>
      </w:pPr>
    </w:p>
    <w:p w14:paraId="6B321856" w14:textId="6E423F67" w:rsidR="00BF75EF" w:rsidRPr="00AD22A7" w:rsidRDefault="00BF75EF" w:rsidP="0024266F">
      <w:pPr>
        <w:rPr>
          <w:rFonts w:cstheme="minorHAnsi"/>
        </w:rPr>
      </w:pPr>
    </w:p>
    <w:sectPr w:rsidR="00BF75EF" w:rsidRPr="00AD22A7" w:rsidSect="00FF68F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FC9A8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4F68F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8A1D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538EC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AD5143F"/>
    <w:multiLevelType w:val="multilevel"/>
    <w:tmpl w:val="C7C21BFA"/>
    <w:styleLink w:val="WWNum38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5" w15:restartNumberingAfterBreak="0">
    <w:nsid w:val="1F220315"/>
    <w:multiLevelType w:val="hybridMultilevel"/>
    <w:tmpl w:val="3D80B3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583B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7A600C0"/>
    <w:multiLevelType w:val="hybridMultilevel"/>
    <w:tmpl w:val="061CC7F6"/>
    <w:lvl w:ilvl="0" w:tplc="880839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71FBE"/>
    <w:multiLevelType w:val="multilevel"/>
    <w:tmpl w:val="F79244D6"/>
    <w:styleLink w:val="WWNum37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9" w15:restartNumberingAfterBreak="0">
    <w:nsid w:val="5BA7389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94099450">
    <w:abstractNumId w:val="4"/>
  </w:num>
  <w:num w:numId="2" w16cid:durableId="1314261467">
    <w:abstractNumId w:val="4"/>
  </w:num>
  <w:num w:numId="3" w16cid:durableId="1315986840">
    <w:abstractNumId w:val="4"/>
  </w:num>
  <w:num w:numId="4" w16cid:durableId="1024482518">
    <w:abstractNumId w:val="8"/>
  </w:num>
  <w:num w:numId="5" w16cid:durableId="1024287975">
    <w:abstractNumId w:val="8"/>
  </w:num>
  <w:num w:numId="6" w16cid:durableId="995454653">
    <w:abstractNumId w:val="7"/>
  </w:num>
  <w:num w:numId="7" w16cid:durableId="1297877855">
    <w:abstractNumId w:val="2"/>
  </w:num>
  <w:num w:numId="8" w16cid:durableId="1744521713">
    <w:abstractNumId w:val="6"/>
  </w:num>
  <w:num w:numId="9" w16cid:durableId="1939679526">
    <w:abstractNumId w:val="0"/>
  </w:num>
  <w:num w:numId="10" w16cid:durableId="1411343825">
    <w:abstractNumId w:val="1"/>
  </w:num>
  <w:num w:numId="11" w16cid:durableId="1580483828">
    <w:abstractNumId w:val="9"/>
  </w:num>
  <w:num w:numId="12" w16cid:durableId="90470230">
    <w:abstractNumId w:val="3"/>
  </w:num>
  <w:num w:numId="13" w16cid:durableId="472707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880"/>
    <w:rsid w:val="00003EF8"/>
    <w:rsid w:val="000C7CC9"/>
    <w:rsid w:val="00187790"/>
    <w:rsid w:val="00193890"/>
    <w:rsid w:val="002378ED"/>
    <w:rsid w:val="0024266F"/>
    <w:rsid w:val="002F14A2"/>
    <w:rsid w:val="003256AA"/>
    <w:rsid w:val="00366C06"/>
    <w:rsid w:val="00393C70"/>
    <w:rsid w:val="00602E71"/>
    <w:rsid w:val="006D0C6F"/>
    <w:rsid w:val="009550F6"/>
    <w:rsid w:val="00A243D4"/>
    <w:rsid w:val="00A84880"/>
    <w:rsid w:val="00AD22A7"/>
    <w:rsid w:val="00AE76A2"/>
    <w:rsid w:val="00B01B4B"/>
    <w:rsid w:val="00BF75EF"/>
    <w:rsid w:val="00C21F10"/>
    <w:rsid w:val="00C60076"/>
    <w:rsid w:val="00D47964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F906"/>
  <w15:chartTrackingRefBased/>
  <w15:docId w15:val="{E2019BCA-002D-4BF5-9F2D-79742CB7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A8488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TxBrp11">
    <w:name w:val="TxBr_p11"/>
    <w:basedOn w:val="Standard"/>
    <w:rsid w:val="00A84880"/>
    <w:pPr>
      <w:widowControl w:val="0"/>
      <w:tabs>
        <w:tab w:val="left" w:pos="1978"/>
      </w:tabs>
      <w:spacing w:line="277" w:lineRule="atLeast"/>
      <w:ind w:left="658"/>
    </w:pPr>
    <w:rPr>
      <w:rFonts w:cs="Calibri"/>
      <w:lang w:val="en-US" w:eastAsia="ar-SA"/>
    </w:rPr>
  </w:style>
  <w:style w:type="numbering" w:customStyle="1" w:styleId="WWNum38">
    <w:name w:val="WWNum38"/>
    <w:rsid w:val="00A84880"/>
    <w:pPr>
      <w:numPr>
        <w:numId w:val="1"/>
      </w:numPr>
    </w:pPr>
  </w:style>
  <w:style w:type="numbering" w:customStyle="1" w:styleId="WWNum37">
    <w:name w:val="WWNum37"/>
    <w:rsid w:val="00A84880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4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48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BF75EF"/>
    <w:rPr>
      <w:color w:val="0563C1"/>
      <w:u w:val="single"/>
    </w:rPr>
  </w:style>
  <w:style w:type="paragraph" w:customStyle="1" w:styleId="Default">
    <w:name w:val="Default"/>
    <w:rsid w:val="006D0C6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93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834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Orlita</dc:creator>
  <cp:keywords/>
  <dc:description/>
  <cp:lastModifiedBy>Lenka Jelínková (OZ obchodní)</cp:lastModifiedBy>
  <cp:revision>10</cp:revision>
  <cp:lastPrinted>2023-08-21T06:44:00Z</cp:lastPrinted>
  <dcterms:created xsi:type="dcterms:W3CDTF">2023-08-24T07:07:00Z</dcterms:created>
  <dcterms:modified xsi:type="dcterms:W3CDTF">2024-09-26T09:45:00Z</dcterms:modified>
</cp:coreProperties>
</file>